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07.xml.htm"/>
      <w:bookmarkStart w:id="1" w:name="ksform406112026_04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Gover Justin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DESIGN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6005 HIDDEN VALLEY ROAD,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Design Therapeutics, Inc.</w:t>
              </w:r>
            </w:hyperlink>
            <w:r>
              <w:rPr/>
              <w:t xml:space="preserve"> [ </w:t>
            </w:r>
            <w:r>
              <w:rPr>
                <w:rFonts w:ascii="Times;serif" w:hAnsi="Times;serif"/>
                <w:color w:val="0000FF"/>
                <w:sz w:val="24"/>
                <w:shd w:fill="FFFFFF" w:val="clear"/>
              </w:rPr>
              <w:t>DSGN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equal monthly installments over 12 months following June 9, 2026 provided that the shares subject to the option will in any case be fully vested on the date of the Company's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Mustapha Parekh,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129" TargetMode="External"/><Relationship Id="rId5" Type="http://schemas.openxmlformats.org/officeDocument/2006/relationships/hyperlink" Target="http://www.sec.gov/cgi-bin/browse-edgar?action=getcompany&amp;CIK=00018071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3326</Characters>
  <CharactersWithSpaces>3880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